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p>
    <w:p>
      <w:pPr>
        <w:pStyle w:val="Body 2"/>
        <w:spacing w:line="360" w:lineRule="auto"/>
      </w:pPr>
      <w:r>
        <w:rPr>
          <w:rtl w:val="0"/>
          <w:lang w:val="en-US"/>
        </w:rPr>
        <w:t>The following is the Policy for all Requests for Performances which come to the Palo Alto Mountain View Chapter of the Barbershop Harmony Society (BHS). This consists of all requests made for chorus performances, mini chorus performances (VLQ-very large quartet), or quartet performances.</w:t>
      </w:r>
    </w:p>
    <w:p>
      <w:pPr>
        <w:pStyle w:val="Body 2"/>
        <w:spacing w:line="360" w:lineRule="auto"/>
      </w:pPr>
      <w:r>
        <w:rPr>
          <w:rtl w:val="0"/>
          <w:lang w:val="en-US"/>
        </w:rPr>
        <w:t>It is noted that there are several active quartets, both registered and unregistered within the chapter and these quartets receive requests for performances. This policy excludes all requests made directly to active quartets.  It only covers those requests made through the chapter website, to one of the members of the chorus, via email to a chapter representative, request made as a result of chorus performances, request from another chapter of the BHS, or similar request because of the requestor</w:t>
      </w:r>
      <w:r>
        <w:rPr>
          <w:rtl w:val="0"/>
          <w:lang w:val="en-US"/>
        </w:rPr>
        <w:t>’</w:t>
      </w:r>
      <w:r>
        <w:rPr>
          <w:rtl w:val="0"/>
          <w:lang w:val="en-US"/>
        </w:rPr>
        <w:t>s knowledge of the Peninsulaires.</w:t>
      </w:r>
    </w:p>
    <w:p>
      <w:pPr>
        <w:pStyle w:val="Body 2"/>
        <w:spacing w:line="360" w:lineRule="auto"/>
      </w:pPr>
      <w:r>
        <w:rPr>
          <w:rtl w:val="0"/>
          <w:lang w:val="en-US"/>
        </w:rPr>
        <w:t>All requests made directly to active quartets are the property of the active quartet and any fee obtained for the performance(s) are to be paid to the active quartet members. Because the active quartets receive some training from the chapter, often sing music which was learned or provided by the chapter, and benefit from practicing some of their music at chapter meetings, there is some obligation to support the chapter.  The support is to be determined by the active quartet.</w:t>
      </w:r>
    </w:p>
    <w:p>
      <w:pPr>
        <w:pStyle w:val="Body 2"/>
        <w:spacing w:line="360" w:lineRule="auto"/>
      </w:pPr>
      <w:r>
        <w:rPr>
          <w:rtl w:val="0"/>
          <w:lang w:val="en-US"/>
        </w:rPr>
        <w:t>For those requests made to the chapter, there is a portion of the fee which must be paid to the chapter. The minimum fee due to the chapter is 50 percent of the chapter member</w:t>
      </w:r>
      <w:r>
        <w:rPr>
          <w:rtl w:val="0"/>
          <w:lang w:val="en-US"/>
        </w:rPr>
        <w:t>’</w:t>
      </w:r>
      <w:r>
        <w:rPr>
          <w:rtl w:val="0"/>
          <w:lang w:val="en-US"/>
        </w:rPr>
        <w:t>s portion of the fee.  Because the request came from the chapter, however, the chapter will endeavor to obtain the maximum fee of the proceeds from the performers. This means that quartets or VLQ</w:t>
      </w:r>
      <w:r>
        <w:rPr>
          <w:rtl w:val="0"/>
          <w:lang w:val="en-US"/>
        </w:rPr>
        <w:t>’</w:t>
      </w:r>
      <w:r>
        <w:rPr>
          <w:rtl w:val="0"/>
          <w:lang w:val="en-US"/>
        </w:rPr>
        <w:t>s will be selected based on the maximum contribution to the chapter, resulting in preference given to quartets which have more chapter members or who elect to contribute a greater portion of the fee to the chapter. The director will be the sole judge on the acceptability of a non-active quartet to perform on behalf of the chapter.</w:t>
      </w:r>
    </w:p>
    <w:p>
      <w:pPr>
        <w:pStyle w:val="Body 2"/>
        <w:spacing w:line="360" w:lineRule="auto"/>
      </w:pPr>
      <w:r>
        <w:rPr>
          <w:rtl w:val="0"/>
          <w:lang w:val="en-US"/>
        </w:rPr>
        <w:t>If a quartet chooses to donate 75% of the proceeds, for example, to the chapter, it will be chosen over a quartet which choses to donate 50% of the proceeds. Also, this means that a non-active quartet (or VLQ) which donates 100% of the fee will be given preference.</w:t>
      </w:r>
    </w:p>
    <w:p>
      <w:pPr>
        <w:pStyle w:val="Body 2"/>
        <w:spacing w:line="360" w:lineRule="auto"/>
      </w:pPr>
      <w:r>
        <w:rPr>
          <w:rtl w:val="0"/>
          <w:lang w:val="en-US"/>
        </w:rPr>
        <w:t>Because this is a chapter policy which affects the finances of the chapter, it is preferred that the focal point for all chapter requests be assigned to a chapter member who is not a member of an actively performing quartet - called the performance chairman.  This will avoid a potential conflict of interest situation for requests made to the chapter for a performance.  In addition, all requests will be submitted to the board for their information.  If there is sufficient time for a vote or major commitment by the chapter, the performance chairman will solicit support of the board and the director for all request actions. The performance chairman dose have the authority to negotiate a fee from the requestor, but must seek confirmation from the chapter board for the fee.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rPr>
        <w:b w:val="1"/>
        <w:bCs w:val="1"/>
        <w:sz w:val="42"/>
        <w:szCs w:val="42"/>
      </w:rPr>
    </w:pPr>
    <w:r>
      <w:rPr>
        <w:b w:val="1"/>
        <w:bCs w:val="1"/>
        <w:sz w:val="42"/>
        <w:szCs w:val="42"/>
        <w:rtl w:val="0"/>
        <w:lang w:val="en-US"/>
      </w:rPr>
      <w:t>DRAFT</w:t>
    </w:r>
  </w:p>
  <w:p>
    <w:pPr>
      <w:pStyle w:val="Header &amp; Footer"/>
      <w:tabs>
        <w:tab w:val="center" w:pos="4680"/>
        <w:tab w:val="right" w:pos="9360"/>
        <w:tab w:val="clear" w:pos="9020"/>
      </w:tabs>
      <w:jc w:val="left"/>
      <w:rPr>
        <w:b w:val="1"/>
        <w:bCs w:val="1"/>
        <w:sz w:val="42"/>
        <w:szCs w:val="42"/>
      </w:rPr>
    </w:pPr>
  </w:p>
  <w:p>
    <w:pPr>
      <w:pStyle w:val="Header &amp; Footer"/>
      <w:tabs>
        <w:tab w:val="center" w:pos="4680"/>
        <w:tab w:val="right" w:pos="9360"/>
        <w:tab w:val="clear" w:pos="9020"/>
      </w:tabs>
      <w:jc w:val="left"/>
      <w:rPr>
        <w:b w:val="1"/>
        <w:bCs w:val="1"/>
        <w:sz w:val="42"/>
        <w:szCs w:val="42"/>
      </w:rPr>
    </w:pPr>
  </w:p>
  <w:p>
    <w:pPr>
      <w:pStyle w:val="Header &amp; Footer"/>
      <w:tabs>
        <w:tab w:val="center" w:pos="4680"/>
        <w:tab w:val="right" w:pos="9360"/>
        <w:tab w:val="clear" w:pos="9020"/>
      </w:tabs>
      <w:jc w:val="left"/>
    </w:pPr>
    <w:r>
      <w:rPr>
        <w:b w:val="1"/>
        <w:bCs w:val="1"/>
        <w:sz w:val="28"/>
        <w:szCs w:val="28"/>
        <w:rtl w:val="0"/>
        <w:lang w:val="en-US"/>
      </w:rPr>
      <w:t>Peninsulaires Gig Policy</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2">
    <w:name w:val="Body 2"/>
    <w:next w:val="Body 2"/>
    <w:pPr>
      <w:keepNext w:val="0"/>
      <w:keepLines w:val="0"/>
      <w:pageBreakBefore w:val="0"/>
      <w:widowControl w:val="1"/>
      <w:shd w:val="clear" w:color="auto" w:fill="auto"/>
      <w:suppressAutoHyphens w:val="0"/>
      <w:bidi w:val="0"/>
      <w:spacing w:before="0" w:after="0" w:line="480" w:lineRule="auto"/>
      <w:ind w:left="0" w:right="0" w:firstLine="72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00_ResearchPaper">
  <a:themeElements>
    <a:clrScheme name="00_ResearchPaper">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ResearchPaper">
      <a:majorFont>
        <a:latin typeface="Helvetica"/>
        <a:ea typeface="Helvetica"/>
        <a:cs typeface="Helvetica"/>
      </a:majorFont>
      <a:minorFont>
        <a:latin typeface="Helvetica"/>
        <a:ea typeface="Helvetica"/>
        <a:cs typeface="Helvetica"/>
      </a:minorFont>
    </a:fontScheme>
    <a:fmtScheme name="00_Research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